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Mangal"/>
          <w:b/>
          <w:sz w:val="24"/>
          <w:szCs w:val="24"/>
          <w:lang w:eastAsia="zh-CN" w:bidi="hi-I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Планируемые предметные результаты освоения учебного процесса</w:t>
      </w:r>
    </w:p>
    <w:p>
      <w:pPr>
        <w:pStyle w:val="Standard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Цель: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совершенствование речевого опыта обучающихся, обогащение языковой базы. Формирование выразительной стороны речи. Воспитание культуры речевого общения.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Задачи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учебного курса «Речевая практика»: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142" w:leader="none"/>
        </w:tabs>
        <w:suppressAutoHyphens w:val="false"/>
        <w:spacing w:lineRule="auto" w:line="240" w:before="0" w:after="0"/>
        <w:ind w:firstLine="851" w:left="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Ускорить процесс овладения разговорной речью на основе коррекции всех составляющих речевой акт компонентов;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142" w:leader="none"/>
        </w:tabs>
        <w:suppressAutoHyphens w:val="false"/>
        <w:spacing w:lineRule="auto" w:line="240" w:before="0" w:after="0"/>
        <w:ind w:firstLine="851" w:left="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Помочь детям ускорить и обобщить имеющийся у них речевой опыт: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142" w:leader="none"/>
        </w:tabs>
        <w:suppressAutoHyphens w:val="false"/>
        <w:spacing w:lineRule="auto" w:line="240" w:before="0" w:after="0"/>
        <w:ind w:firstLine="851" w:left="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Улучшить качественные характеристики устной речи, как звукопроизношение, темп, ритм, дикция, интонация, выразительность;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142" w:leader="none"/>
        </w:tabs>
        <w:suppressAutoHyphens w:val="false"/>
        <w:spacing w:lineRule="auto" w:line="240" w:before="0" w:after="0"/>
        <w:ind w:firstLine="851" w:left="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Способствовать совершенствованию речевого опыта учащихся.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142" w:leader="none"/>
        </w:tabs>
        <w:suppressAutoHyphens w:val="false"/>
        <w:spacing w:lineRule="auto" w:line="240" w:before="0" w:after="0"/>
        <w:ind w:firstLine="851" w:left="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Корригировать и обогащать языковую базу устных высказываний детей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142" w:leader="none"/>
        </w:tabs>
        <w:suppressAutoHyphens w:val="false"/>
        <w:spacing w:lineRule="auto" w:line="240" w:before="0" w:after="0"/>
        <w:ind w:firstLine="851" w:left="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Учить строить устные связные высказывания;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142" w:leader="none"/>
        </w:tabs>
        <w:suppressAutoHyphens w:val="false"/>
        <w:spacing w:lineRule="auto" w:line="240" w:before="0" w:after="0"/>
        <w:ind w:firstLine="851" w:left="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Воспитывать культуру речевого общения.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Методы обучения: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словесный, наглядный, практический: работа с учебником, упражнение, самостоятельная работа, экскурсия, наблюдение, демонстрация и т.д.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Приёмы работы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дидактические игры; игровые приёмы; занимательные упражнения; создание увлекательных ситуаций; сравнение (один из важных приёмов обучения); материализация, т. е. умение конкретизировать любое отвлечённое понятие, использовать его в жизненной ситуации;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Форма организации образовательного процесса: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классно-урочная система.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Срок реализации программы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1 год.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Личностные и предметные результаты освоения учебного предмета «Речевая практика»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Личностные учебные действия: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способность 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воспитывать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воспитывать понимание личной ответственности за свои поступки на основе представлений о этических нормах и правилах поведения в современном обществе.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Коммуникативные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учебные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действия: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вступать в контакт и работать в коллективе (учитель – ученик, ученик – ученик, ученик – класс, учитель-класс);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использовать принятые ритуалы социального взаимодействия с одноклассниками и учителем;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договариваться и изменять свое поведение с учетом поведения других участников спорной ситуации.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Регулятивные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учебные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действия: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входить и выходить из учебного помещения со звонком;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ориентироваться в пространстве класса</w:t>
        <w:tab/>
        <w:t>(зала,</w:t>
        <w:tab/>
        <w:t>учебного помещения);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адекватно</w:t>
        <w:tab/>
        <w:t>использовать</w:t>
        <w:tab/>
        <w:t>ритуалы</w:t>
        <w:tab/>
        <w:t>школьного поведения (поднимать руку, вставать и выходить из-за парты и т. д.);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передвигаться</w:t>
        <w:tab/>
        <w:t>по школе, находить</w:t>
        <w:tab/>
        <w:t>свой</w:t>
        <w:tab/>
        <w:t>класс,</w:t>
        <w:tab/>
        <w:t>другие необходимые помещения.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Познавательные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учебные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действия: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выполнять задания по словесной инструкции;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называть предметы и действия, соотносить их с картинками;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внятно выражать просьбы, употреблять вежливые слова;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навыки речевого этикета при встречи и прощании;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сообщать свое имя и фамилию, имена и отчества учителей, имена ближайших родственников.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Минимальный уровень: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Обучающие должны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уметь: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Выполнять по словесной инструкции учителя действия, повторяющиеся каждый день.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Называть предметы и соотносить их с картинками.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Употреблять вежливые слова при обращении к другим людям.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Правильно здороваться при встречи и прощаться при расставании.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Сообщать свое имя и фамилию, имена и отчества учителей, имена ближайших родственников.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Достаточный уровень: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Обучающие должны</w:t>
      </w:r>
      <w:r>
        <w:rPr>
          <w:rFonts w:cs="Times New Roman" w:ascii="Times New Roman" w:hAnsi="Times New Roman"/>
          <w:b/>
          <w:sz w:val="24"/>
          <w:szCs w:val="24"/>
        </w:rPr>
        <w:t xml:space="preserve"> уметь: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Выполнять задания по словесной инструкции;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Называть предметы и действия, соотносить их с картинками;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Внятно выражать просьбы, употреблять вежливые слова;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Соблюдать правила речевого этикета при встречи и прощании;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Сообщать свое имя и фамилию, имена и отчества учителей, имена ближайших родственников.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Форма учебного занятия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Технологии обучения: 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гровые, здоровьесберегающие; информационно-коммуникационные; личностно-ориентированные технологии; разноуровневое и дифференцированное обучение.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Виды и формы контроля: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Знания и умения учащихся оцениваются по результатам их индивидуального и фронтального опроса, самостоятельных работ. При оценке устных ответов принимаются во внимание: правильность ответа по содержанию, свидетельствующая об осознанности усвоения изученного материала, полнота ответа, умение практически применять свои знания, последовательность изложения и речевое оформление ответа.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Содержание учебного предмета: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 изучение предмета «Речевая практика» в 3 классе отводится 2 часа в неделю, всего 68 часов, исходя из 34 учебных недель.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программы «Речевая практика»</w:t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Аудирование.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Повторение оппозиционных слоговых структур, слов-паронимов, предложений, различных по количеству слов: ма—мя, ло—лё, вя—вья; был—бил, пел—пил, кости—гости, тонет—стонет; Я видела сегодня в скворечнике скворца — Я видела вчера в скворечнике скворца и скворушку. Игра в маленького учителя, выполнение подобных заданий детьми (с помощью учителя).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Слушание коротких сказок и рассказов в аудиозаписи, просмотр видеофильмов. Ответы на вопросы по содержанию прослушанного или просмотренного.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Выполнение словесной инструкции, данной в письменном виде. Включение письменного задания в ролевую ситуацию.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Выбор из двух сходных по содержанию картинок той, которая соответствует услышанному предложению: Миша сердится на себя (на картинке клякса в альбоме, которая капнула с Мишиной кисточки) — Вася удивляется (на картинке мальчик открывает альбом, а там клякса от краски). Объяснение выбора.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Дикция и выразительность речи.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Совершенствование речевого дыхания: посчитаем до 10 на одном выдохе, потянем звук [с], потом [з] на одном выдохе и др.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Чёткое выразительное произнесение чистоговорок, стихотворных диалогов по подражанию. Например: «От топота копыт пыль по полю летит» (выбор силы голоса и ритма); «— Что ты, ёж, такой колючий? // — Это я на всякий случай: // Знаешь, кто мои соседи? // Волки, лисы и медведи!» (смена тона голоса, переход от интонации повествования к интонации вопроса и наоборот) и др.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Громкая, спокойная, тихая, шёпотная речь. Использование нужной силы голоса в различных ролевых ситуациях.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Вежливый тон голоса в разговоре. Передача различных чувств соответствующим тоном голоса (радость, удивление, жалость, гнев, грусть, страх и др.) в специально подобранных диалогах. Отгадывание на схематических рисунках (пиктограммах) выражения этих чувств. Соотнесение с подготовленной ситуацией.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Произнесение одной и той же фразы с вопросительной, повествовательной и восклицательной интонацией. Обыгрывания ситуации, например: Снег идёт? — Да, снег идёт. — Ура, снег идёт!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Общение и его значение в жизни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Общение с природой. Что «говорят» деревья, цветы? Чем отвечают они на наше общение с ними?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Понимаем ли мы язык животных, их повадки, позы? Попробуем расшифровать их. Правильно ли мы общаемся с ними? Понимают ли нас животные?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Речевое общение. Для чего оно нужно людям? Подведение обучающихся к выводу (с опорой на иллюстративный материал): сообщить что-то новое, обменяться мнением, попросить о чём-нибудь, поздравить, пожалеть, утешить и т. д.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Правила речевого общения. Коллективная работа с опорой на иллюстративный материал и заранее подготовленные ситуации по определению правил: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нужно говорить по очереди, а не всем сразу. Один говорит, а все слушают, иначе никто ничего не поймёт;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говорить нужно достаточно громко (но не кричать), чтобы тебя все слышали;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когда говоришь, надо смотреть на того, с кем разговариваешь;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если не соглашаешься с чем-то и возражаешь собеседнику, надо делать это вежливо и не обижать его;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— </w:t>
      </w:r>
      <w:r>
        <w:rPr>
          <w:rFonts w:cs="Times New Roman" w:ascii="Times New Roman" w:hAnsi="Times New Roman"/>
          <w:sz w:val="24"/>
          <w:szCs w:val="24"/>
        </w:rPr>
        <w:t>не забывать употреблять вежливые слова: «Пожалуйста», «Извини», «Извините», «Спасибо».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Письменное общение. Использование письменного общения в жизни (вывески и афиши на улицах города, реклама, письма, поздравительные открытки). Написание записок друг другу с передачей информации, просьбы, предложений о совместных действиях и т. д.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Базовые формулы речевого общения (представлены с нарастанием к материалу, изучавшемуся в 1 и 2 классах)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Обращение, привлечение внимания. 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 Знакомство, представление, приветствие. 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 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Формулы «Доброе утро», «Добрый день», «Добрый вечер», «Спокойной ночи». Неофициальные разговорные формулы: «Привет», «Салют», «Счастливо», «Пока». Недопустимость дублирования этикетных формул, использованных невоспитанными взрослыми. Развёртывание формул с помощью обращений. Формулы, сопровождающие ситуации приветствия и прощания: «Как дела?», «Как живёшь?», «До завтра», «Всего хорошего» и др. Просьбы при прощании: «Приходи(те) ещё», «Заходи(те)», «Звони(те)». Приглашение, предложение. Приглашение домой. Правила поведения в гостях.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Поздравление, пожелание. Формулы «Поздравляю с…», «Поздравляю с праздником…» и их развёртывание с помощью обращения по имени и отчеству. 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 Поздравительные открытки. Формулы, сопровождающие вручение подарка: «Это Вам (тебе)», «Я хочу подарить тебе…» и др. Этикетные и эмоциональные реакции на поздравления и подарки. Одобрение, комплимент. Формулы «Мне очень нравится твой…», «Как хорошо ты…», «Как красиво!» и др.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близким людям. Развёртывание просьбы с помощью мотивировки. Формулы «Пожалуйста…», «Можно…, пожалуйста!», «Разрешите…», «Можно мне…», «Можно я…». Мотивировка отказа. Формулы «Извините, но…». Благодарность. Формулы «Спасибо», «Большое спасибо», «Пожалуйста». Благодарность за поздравления и подарки («Спасибо, (имя)»), благодарность как ответная реакция на выполнение просьбы.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(Вас)», «Спасибо, и тебя (Вас) поздравляю»).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Замечание, извинение. Формула «Извините, пожалуйста_______»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 Сочувствие, утешение. Сочувствие заболевшему сверстнику, взрослому. Слова поддержки, утешения.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Подготовка речевой ситуации и организация высказывания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«Я дома»: «Телефонный разговор», «Весёлый праздник». «Я за порогом дома»: «Снова в школу!», «В библиотеке», «На приёме у врача», «Отправляюсь в магазин», «Я — зритель», «Какая сегодня погода?». «Я и мои товарищи»: «Мы собрались поиграть», «Лисичка со скалочкой», «Сказки про Машу», «Новогодние поздравления», «Снегурочка», «Готовим поздравления и подарок к празднику», «Поздравляем с Днём победы!», «Узнай меня!». «Я в мире природы»: «Учимся понимать животных».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Культура общения</w:t>
      </w:r>
    </w:p>
    <w:p>
      <w:pPr>
        <w:pStyle w:val="NoSpacing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Выражение просьбы, извинения. Речевое общение со старшими. Общение с друзьями. Дифференциация речевого поведения в соответствии с ситуацией. Речевое общение с малознакомыми людьми.</w:t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Литература</w:t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andard"/>
        <w:numPr>
          <w:ilvl w:val="0"/>
          <w:numId w:val="2"/>
        </w:numPr>
        <w:spacing w:lineRule="auto" w:line="240" w:before="0" w:after="0"/>
        <w:ind w:firstLine="851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Журнал «Начальная школа»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Карпова, Е.В. «Дидактические игры в начальной школе», Ярославль. «Академия развития»,  2002 г.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Речевая практика. 3 класс: учеб. для общеобразоват. организаций, реализующих адапт. основные общеобразоват. программы  /  С.В. Комарова. — М. :  Просвещение, 2018. — 79 с. : ил. — ISBN 978-5-09-051067-7.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Сухин, И.Г. «Занимательные материалы», ВАКО, Москва,  2004 г.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Речевая практика. Методические рекомендации. 1 – 4 классы : учеб. пособие для общеобразоват. организаций, реализующих адапт. основные  общеобразоват. программы / С.В. Комарова.  — М. : Просвещение, 2016. — 208 с.  — ISBN 978-5-09-037091-2. 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1418" w:leader="none"/>
        </w:tabs>
        <w:spacing w:lineRule="auto" w:line="240" w:before="0" w:after="0"/>
        <w:ind w:firstLine="851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С.В. Комарова. Речевая практика. 3 класс. Рабочая тетрадь учебное пособие для общеобразовательных организаций, реализующих адаптированные основные общеобразовательные программы - М.: Просвещение, 2016.</w:t>
      </w:r>
    </w:p>
    <w:p>
      <w:pPr>
        <w:sectPr>
          <w:footerReference w:type="default" r:id="rId2"/>
          <w:type w:val="nextPage"/>
          <w:pgSz w:w="11906" w:h="16838"/>
          <w:pgMar w:left="1134" w:right="567" w:gutter="0" w:header="0" w:top="1134" w:footer="720" w:bottom="1134"/>
          <w:pgNumType w:fmt="decimal"/>
          <w:formProt w:val="false"/>
          <w:titlePg/>
          <w:textDirection w:val="lrTb"/>
          <w:docGrid w:type="default" w:linePitch="299" w:charSpace="4096"/>
        </w:sectPr>
        <w:pStyle w:val="Standard"/>
        <w:tabs>
          <w:tab w:val="clear" w:pos="708"/>
          <w:tab w:val="left" w:pos="2940" w:leader="none"/>
        </w:tabs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  <w:shd w:fill="FFFFFF" w:val="clear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shd w:fill="FFFFFF" w:val="clear"/>
          <w:lang w:eastAsia="ru-RU"/>
        </w:rPr>
        <w:t>Календарно-тематическое планирование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  <w:shd w:fill="FFFFFF" w:val="clear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shd w:fill="FFFFFF" w:val="clear"/>
          <w:lang w:eastAsia="ru-RU"/>
        </w:rPr>
      </w:r>
    </w:p>
    <w:tbl>
      <w:tblPr>
        <w:tblW w:w="5000" w:type="pct"/>
        <w:jc w:val="left"/>
        <w:tblInd w:w="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35"/>
        <w:gridCol w:w="1455"/>
        <w:gridCol w:w="1597"/>
        <w:gridCol w:w="3906"/>
        <w:gridCol w:w="1958"/>
        <w:gridCol w:w="5385"/>
      </w:tblGrid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урока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(план.)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(факт.);</w:t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тема каждого урока (блока уроков по одной теме);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характеристика деятельности обучающихся,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планируемые результаты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3</w:t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4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5</w:t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6</w:t>
            </w:r>
          </w:p>
        </w:tc>
      </w:tr>
      <w:tr>
        <w:trPr>
          <w:trHeight w:val="82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Вот и лето пролетело!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Проявлять интерес к новым знаниям. Знать правила поведения в школе. Развивать познавательный интерес. Уметь применять на практике правила поведения. Воспитывать чувство товарищества, взаимоуважения, доброты. Проявлять интерес к новым знаниям. Знать правила поведения в школе. Развивать познавательный интерес. Уметь применять на практике правила поведения. Воспитывать чувство товарищества, взаимоуважения, доброты. Проявлять интерес к новым знаниям. Знать правила поведения в школе. Развивать познавательный интерес. Уметь применять на практике правила поведения. Воспитывать чувство товарищества, взаимоуважения, доброты.</w:t>
            </w:r>
          </w:p>
        </w:tc>
      </w:tr>
      <w:tr>
        <w:trPr>
          <w:trHeight w:val="82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Расскажи об осени.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82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Учимся общаться.   «Добро пожаловать».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82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Составление рассказа. «Весёлые каникулы».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82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Экскурсия по школе: расскажи мне о школе.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Я за порогом дома.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Понимание личной ответственности за свои поступки на основе представлений об этических нормах и правилах поведения в современном обществе, о правилах поведения. Учить выделять существенные, общие и отличительные свойства предметов. Уметь правильно обращаться с ровесниками, принимать правила игры.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Правила игры.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Правила   общения во время игр. Считалочки.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Игры с правилами.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5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Знакомство с библиотекой.  Игра «Прятки со сказкой».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Умение пересказывать и инсценировать сказку. Формировать умения выглядеть достойно и чувствовать себя уверенно в различных жизненных ситуациях в соответствии с нормами поведения. Развивать коммуникативные способности, умение анализировать.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Знать правила культурного поведения в библиотеке. Уметь приветствовать людей. Обогащение лексического запаса учащихся словами, называющими школьные вещи, их основные признаки и действия с ними</w:t>
            </w:r>
          </w:p>
        </w:tc>
      </w:tr>
      <w:tr>
        <w:trPr>
          <w:trHeight w:val="75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Правила поведения в библиотеке.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5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Экскурсия в библиотеку.  Ролевая игра «Библиотеке».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56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Читаю и рассказываю сказку.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16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Знакомство с темой «На приёме у врача». Правила поведения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Слова поддержки, утешения.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Закрепить среди учащихся понимание социальной роли пациента, врача.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Помочь каждому ученику самовыразиться.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Тренировочные упражнения в произнесении реплики интонацией просьбы.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Расширить словарный запас школьников. Актуализация словарного запаса в игре. Моделирование возможных диалогов между врачом и пациентом. Составление рассказа с опорой на картинку.</w:t>
            </w:r>
          </w:p>
        </w:tc>
      </w:tr>
      <w:tr>
        <w:trPr>
          <w:trHeight w:val="917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Конструирование и моделирование возможных диалогов на основе иллюстраций.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17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Ролевая игра «На приёме у врача».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highlight w:val="yellow"/>
              </w:rPr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10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Сказка «Лисичка со скалочкой»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Ознакомление со сказкой «Лисичка со скалочкой». Умение пересказывать и читать сказку по ролям. Формировать умения выглядеть достойно и чувствовать себя уверенно в различных жизненных ситуациях в соответствии с нормами поведения. Развивать коммуникативные способности, умение анализировать.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Знать правила культурного поведения в обществе. Уметь приветствовать людей. Обогащение лексического запаса учащихся словами, называющими школьные вещи, их основные признаки и действия с ними</w:t>
            </w:r>
          </w:p>
        </w:tc>
      </w:tr>
      <w:tr>
        <w:trPr>
          <w:trHeight w:val="1101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Закрепление содержания сказки. Выборочный пересказ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101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Чтение сказки по ролям. Выбор роли и атрибутов к ней.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Отгадай сказку.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Повторение сказок «Маша и медведь», «Три медведя». Умение пересказывать сказку. Формировать умения выглядеть достойно и чувствовать себя уверенно в различных жизненных ситуациях в соответствии с нормами поведения. Развивать коммуникативные способности.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Рассказывание сказки «Маша и медведь» 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Рассказывание сказки «Три медведя».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Играем в сказку.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56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Отделы магазина.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Формировать умения выглядеть достойно и чувствовать себя уверенно в различных жизненных ситуациях в соответствии с нормами поведения. Развивать коммуникативные способности, умение анализировать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Знать правила культурного поведения в обществе. Уметь приветствовать людей. Обогащение лексического запаса учащихся словами, называющими предметы, находящиеся в магазине, их основные признаки и действия с ними.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Уметь грамотно строить речевое высказывание; развивать разговорную речь, умение выражать свои мысли связно, последовательно, полным предложением.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Уметь использовать на практике полученные знания. Знать правила поведения в магазине. Уметь выполнять эти правила практически.</w:t>
            </w:r>
          </w:p>
        </w:tc>
      </w:tr>
      <w:tr>
        <w:trPr>
          <w:trHeight w:val="1561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Правила хорошего тона.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561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Ролевая игра «В магазине».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2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Телефон в нашей жизни.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Формировать и углублять представления об телефонном разговоре, правилах общения. Умение участвовать в беседе, составлять предложения с опорой на картинку и графическую схему, отвечать на вопросы в беседе и инициировать общение.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Обогащать лексический запас учащихся словами- приветствиями, воспитывать умение общаться, быть искренним и честным.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Конструирование возможных диалогов.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Развивать речь, мышление, сообразительность, находчивость, внимание.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Расширять представления учащихся о сигналах телефонной сети.</w:t>
            </w:r>
          </w:p>
        </w:tc>
      </w:tr>
      <w:tr>
        <w:trPr>
          <w:trHeight w:val="962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Правила общения по телефону.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2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Чтение стихотворения «У меня зазвонил телефон…»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63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Разыгрывание ситуаций «Звонок другу».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653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Выявление представлений детей по теме «Новогодние поздравления»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Формировать и углублять представления о праздновании Нового года. Помочь каждому ребёнку самовыразиться. Умение участвовать в беседе, составлять предложения с опорой на картинку и графическую схему, отвечать на вопросы в беседе и инициировать общение.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Развивать речь, мышление, сообразительность, находчивость, внимание.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Расширять представления учащихся о новогодних праздниках.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Уметь составлять рассказы из личного опыта. Вести диалог, используя вежливые слова.</w:t>
            </w:r>
          </w:p>
        </w:tc>
      </w:tr>
      <w:tr>
        <w:trPr>
          <w:trHeight w:val="165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Новогодние поздравления. Обращение в поздравительной открытке.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82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Знакомство с театром.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Умение участвовать в беседе, составлять предложения с опорой на картинку и графическую схему, отвечать на вопросы в беседе и инициировать общение.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Уметь составлять рассказы из личного опыта. Вести диалог, используя вежливые слова.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Уметь строить высказывания, содержащие просьбу. Использовать интонацию просьбы в связи с ситуацией.</w:t>
            </w:r>
          </w:p>
        </w:tc>
      </w:tr>
      <w:tr>
        <w:trPr>
          <w:trHeight w:val="82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Правила вежливого зрителя.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82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Составление памятки «В кино».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Стихи и загадки об осени.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Формировать и углублять представления о погоде в разные времена года. Помочь каждому ребёнку самовыразиться. Умение участвовать в беседе, составлять предложения с опорой на картинку и графическую схему, отвечать на вопросы в беседе и инициировать общение.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Картины осени.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Стихи и загадки о зиме.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Расскажи мне о зиме. 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Прогноз погоды.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Источники прогноза погоды.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Расскажи мне о погоде.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Слушание и рассказывание сказки «Снегурочка».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Развивать у школьников жестово-мимическую и интонационную выразительность. Учить строить реплики приглашения, поздравления. Развивать интонационную выразительность. Развивать слуховое восприятие.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Рассказывание сказки </w:t>
              <w:tab/>
              <w:t xml:space="preserve">по иллюстрациям.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«Мастер сказки сказывать».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Расскажи мне сказку.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32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Беседа с опорой на иллюстрации по теме «Весенние поздравления»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Коррекция диалогической речи, через моделирование возможных диалогов между героями картинки при преподнесении поздравительных открыток.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Составление поздравления с опорой на условно-графические схемы предложений.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Коррекция тона речи в произнесении поздравлений с различной интонацией.</w:t>
            </w:r>
          </w:p>
        </w:tc>
      </w:tr>
      <w:tr>
        <w:trPr>
          <w:trHeight w:val="733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Праздник весны: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поздравлений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33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Праздник весны: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создание поздравительных открыток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10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Готовим подарок к празднику. Беседа с опорой на личный опыт.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Коррекция диалогической речи, через моделирование возможных диалогов между героями картинки при преподнесении подарков.  Составление поздравления с опорой на условно-графические схемы предложений.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Коррекция тона речи в произнесении поздравлений с различной интонацией.</w:t>
            </w:r>
          </w:p>
        </w:tc>
      </w:tr>
      <w:tr>
        <w:trPr>
          <w:trHeight w:val="110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Изготовление подарка: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выбор адресата, формы подарка, составление плана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изготовления подарка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10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Конструирование, моделирование, проигрывание диалогов вручения подарка и ответной реплики.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3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Праздники в нашей жизни.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навыков взаимопомощи. Расширить словарный запас школьников. Актуализация словарного запаса в игре. Моделирование возможных диалогов между детьми во время детского праздника. Составление рассказа с опорой на картинку.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Воспитывать осознанное, ответственное отношение к поручению.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Строить простые предложения и короткие рассказы с опорой на символический план. Развивать умение наблюдать, логическое мышление, память, речь, воображение. Уметь строить высказывания, содержащие просьбу. Использовать интонацию просьбы в связи с ситуацией.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Уметь составлять рассказы из личного опыта. Вести диалог, используя вежливые слова</w:t>
            </w:r>
          </w:p>
        </w:tc>
      </w:tr>
      <w:tr>
        <w:trPr>
          <w:trHeight w:val="93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Что тебе подарить? 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подарок дорог, а внимание.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3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Я иду на день рожденья.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3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Правила хорошего тона.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3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 меня день рождения.  Ролевая игра «Приём гостей»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44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Беседа по теме «Мир природы».  Правила друзей природы.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Уточнить и углубить знания детей о домашних питомцах; воспитывать чувства заботливого отношения.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правила ухода за домашними животными.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использовать на практике полученные знания. Учить детей строить предложения на заданную тему, отвечать на вопросы полным предложением.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использовать на практике полученные знания.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Развитие логических операций: анализа и синтеза при обсуждении вопросов темы. Воспитывать доброту, отзывчивость; развивать разговорную речь, умение выражать свои мысли связно, последовательно, полным предложением.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Воспитывать чувства взаимопомощи, товарищества (коллективизма), умения быть внимательным к окружающим людям, думать о других.</w:t>
            </w:r>
          </w:p>
        </w:tc>
      </w:tr>
      <w:tr>
        <w:trPr>
          <w:trHeight w:val="74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Какие разные животные…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4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Забавные питомцы.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4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Составление рассказа домашнем животном «Мой друг».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4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Рассказы писателей о животных. Обучение пересказу.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4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Беседа «Чего хотят животные».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745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Хороший ли я хозяин.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День Победы. Что я знаю об этом празднике?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Актуализация полученных знаний. Развитие интонационной выразительности. Развитие зрительного внимания. Развитие умения участвовать в вопросно-ответном диалоге.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Поздравляем с Днём Победы!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Расскажи о себе. «Моя прическа».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Закреплять умение строить высказывание-просьбу и отвечать на просьбу согласием или отказом. Формировать умение давать словесные отчёты о выполняемом действии. Развивать умение составлять рассказ.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3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Аккуратность и опрятность.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3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Standard"/>
        <w:tabs>
          <w:tab w:val="clear" w:pos="708"/>
          <w:tab w:val="left" w:pos="2940" w:leader="none"/>
        </w:tabs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footerReference w:type="default" r:id="rId3"/>
      <w:footerReference w:type="first" r:id="rId4"/>
      <w:type w:val="nextPage"/>
      <w:pgSz w:orient="landscape" w:w="16838" w:h="11906"/>
      <w:pgMar w:left="1134" w:right="567" w:gutter="0" w:header="0" w:top="1134" w:footer="72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605"/>
    </w:sdtPr>
    <w:sdtContent>
      <w:p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5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  <w:p>
        <w:pPr>
          <w:pStyle w:val="11"/>
          <w:spacing w:before="0" w:after="200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605"/>
    </w:sdtPr>
    <w:sdtContent>
      <w:p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  <w:p>
        <w:pPr>
          <w:pStyle w:val="11"/>
          <w:spacing w:before="0" w:after="200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5d37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sid w:val="00285d62"/>
    <w:rPr>
      <w:color w:val="000080"/>
      <w:u w:val="single"/>
    </w:rPr>
  </w:style>
  <w:style w:type="character" w:styleId="Style14" w:customStyle="1">
    <w:name w:val="Символ нумерации"/>
    <w:qFormat/>
    <w:rsid w:val="00285d62"/>
    <w:rPr/>
  </w:style>
  <w:style w:type="character" w:styleId="Style15" w:customStyle="1">
    <w:name w:val="Нижний колонтитул Знак"/>
    <w:basedOn w:val="DefaultParagraphFont"/>
    <w:uiPriority w:val="99"/>
    <w:qFormat/>
    <w:rsid w:val="00285d62"/>
    <w:rPr/>
  </w:style>
  <w:style w:type="character" w:styleId="Style16" w:customStyle="1">
    <w:name w:val="Верхний колонтитул Знак"/>
    <w:basedOn w:val="DefaultParagraphFont"/>
    <w:uiPriority w:val="99"/>
    <w:qFormat/>
    <w:rsid w:val="00365dd6"/>
    <w:rPr/>
  </w:style>
  <w:style w:type="paragraph" w:styleId="Style17" w:customStyle="1">
    <w:name w:val="Заголовок"/>
    <w:basedOn w:val="Standard"/>
    <w:next w:val="Textbody"/>
    <w:qFormat/>
    <w:rsid w:val="00285d62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285d62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 w:customStyle="1">
    <w:name w:val="Указатель"/>
    <w:basedOn w:val="Standard"/>
    <w:qFormat/>
    <w:rsid w:val="00285d62"/>
    <w:pPr>
      <w:suppressLineNumbers/>
    </w:pPr>
    <w:rPr>
      <w:rFonts w:cs="Mangal"/>
    </w:rPr>
  </w:style>
  <w:style w:type="paragraph" w:styleId="Standard" w:customStyle="1">
    <w:name w:val="Standard"/>
    <w:qFormat/>
    <w:rsid w:val="00285d6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Textbody" w:customStyle="1">
    <w:name w:val="Text body"/>
    <w:basedOn w:val="Standard"/>
    <w:qFormat/>
    <w:rsid w:val="00285d62"/>
    <w:pPr>
      <w:spacing w:before="0" w:after="120"/>
    </w:pPr>
    <w:rPr/>
  </w:style>
  <w:style w:type="paragraph" w:styleId="1" w:customStyle="1">
    <w:name w:val="Название объекта1"/>
    <w:basedOn w:val="Standard"/>
    <w:qFormat/>
    <w:rsid w:val="00285d6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Standard"/>
    <w:qFormat/>
    <w:rsid w:val="00285d62"/>
    <w:pPr>
      <w:ind w:left="720"/>
    </w:pPr>
    <w:rPr/>
  </w:style>
  <w:style w:type="paragraph" w:styleId="Style19" w:customStyle="1">
    <w:name w:val="Содержимое таблицы"/>
    <w:basedOn w:val="Standard"/>
    <w:qFormat/>
    <w:rsid w:val="00285d62"/>
    <w:pPr>
      <w:suppressLineNumbers/>
    </w:pPr>
    <w:rPr/>
  </w:style>
  <w:style w:type="paragraph" w:styleId="Style20" w:customStyle="1">
    <w:name w:val="Заголовок таблицы"/>
    <w:basedOn w:val="Style19"/>
    <w:qFormat/>
    <w:rsid w:val="00285d62"/>
    <w:pPr>
      <w:jc w:val="center"/>
    </w:pPr>
    <w:rPr>
      <w:b/>
      <w:bCs/>
    </w:rPr>
  </w:style>
  <w:style w:type="paragraph" w:styleId="11" w:customStyle="1">
    <w:name w:val="Нижний колонтитул1"/>
    <w:basedOn w:val="Standard"/>
    <w:qFormat/>
    <w:rsid w:val="00285d62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qFormat/>
    <w:rsid w:val="00285d6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Style21">
    <w:name w:val="Колонтитул"/>
    <w:basedOn w:val="Normal"/>
    <w:qFormat/>
    <w:pPr/>
    <w:rPr/>
  </w:style>
  <w:style w:type="paragraph" w:styleId="Footer">
    <w:name w:val="Footer"/>
    <w:basedOn w:val="Normal"/>
    <w:link w:val="Style15"/>
    <w:uiPriority w:val="99"/>
    <w:unhideWhenUsed/>
    <w:rsid w:val="00285d6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Style16"/>
    <w:uiPriority w:val="99"/>
    <w:unhideWhenUsed/>
    <w:rsid w:val="00365dd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LibreOffice/7.6.7.2$Linux_X86_64 LibreOffice_project/60$Build-2</Application>
  <AppVersion>15.0000</AppVersion>
  <Pages>12</Pages>
  <Words>3150</Words>
  <Characters>21603</Characters>
  <CharactersWithSpaces>24377</CharactersWithSpaces>
  <Paragraphs>432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2019-05-12T06:19:00Z</dcterms:created>
  <dc:creator>Басанская</dc:creator>
  <dc:description/>
  <dc:language>ru-RU</dc:language>
  <cp:lastModifiedBy/>
  <cp:lastPrinted>2021-09-05T12:55:00Z</cp:lastPrinted>
  <dcterms:modified xsi:type="dcterms:W3CDTF">2025-12-16T11:13:58Z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